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FBC" w:rsidRPr="001D11ED" w:rsidRDefault="0023131B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D11ED">
        <w:rPr>
          <w:rFonts w:ascii="Times New Roman" w:hAnsi="Times New Roman" w:cs="Times New Roman"/>
          <w:b/>
          <w:sz w:val="24"/>
          <w:szCs w:val="24"/>
          <w:lang w:val="en-US"/>
        </w:rPr>
        <w:t>Supplementary data:</w:t>
      </w:r>
    </w:p>
    <w:p w:rsidR="0023131B" w:rsidRDefault="00B96C08" w:rsidP="0023131B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Table 1</w:t>
      </w:r>
      <w:r w:rsidR="0023131B" w:rsidRPr="006D4F77">
        <w:rPr>
          <w:rFonts w:ascii="Times New Roman" w:hAnsi="Times New Roman"/>
          <w:b/>
          <w:sz w:val="24"/>
          <w:szCs w:val="24"/>
          <w:lang w:val="en-US"/>
        </w:rPr>
        <w:t>.</w:t>
      </w:r>
      <w:r w:rsidR="0023131B" w:rsidRPr="006D4F77">
        <w:rPr>
          <w:rFonts w:ascii="Times New Roman" w:hAnsi="Times New Roman"/>
          <w:sz w:val="24"/>
          <w:szCs w:val="24"/>
          <w:lang w:val="en-US"/>
        </w:rPr>
        <w:t xml:space="preserve"> Mean z-</w:t>
      </w:r>
      <w:proofErr w:type="spellStart"/>
      <w:r w:rsidR="0023131B" w:rsidRPr="006D4F77">
        <w:rPr>
          <w:rFonts w:ascii="Times New Roman" w:hAnsi="Times New Roman"/>
          <w:sz w:val="24"/>
          <w:szCs w:val="24"/>
          <w:lang w:val="en-US"/>
        </w:rPr>
        <w:t>score</w:t>
      </w:r>
      <w:r w:rsidR="00EB17D1" w:rsidRPr="00EB17D1">
        <w:rPr>
          <w:rFonts w:ascii="Times New Roman" w:hAnsi="Times New Roman"/>
          <w:sz w:val="24"/>
          <w:szCs w:val="24"/>
          <w:lang w:val="en-US"/>
        </w:rPr>
        <w:t>±sd</w:t>
      </w:r>
      <w:proofErr w:type="spellEnd"/>
      <w:r w:rsidR="0023131B" w:rsidRPr="006D4F77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B17D1">
        <w:rPr>
          <w:rFonts w:ascii="Times New Roman" w:hAnsi="Times New Roman"/>
          <w:sz w:val="24"/>
          <w:szCs w:val="24"/>
          <w:lang w:val="en-US"/>
        </w:rPr>
        <w:t xml:space="preserve">values </w:t>
      </w:r>
      <w:r w:rsidR="0023131B" w:rsidRPr="006D4F77">
        <w:rPr>
          <w:rFonts w:ascii="Times New Roman" w:hAnsi="Times New Roman"/>
          <w:sz w:val="24"/>
          <w:szCs w:val="24"/>
          <w:lang w:val="en-US"/>
        </w:rPr>
        <w:t xml:space="preserve">for anthropometric measurements in patients with </w:t>
      </w:r>
      <w:r w:rsidR="0023131B">
        <w:rPr>
          <w:rFonts w:ascii="Times New Roman" w:hAnsi="Times New Roman"/>
          <w:sz w:val="24"/>
          <w:szCs w:val="24"/>
          <w:lang w:val="en-US"/>
        </w:rPr>
        <w:t>MPS IVA</w:t>
      </w:r>
    </w:p>
    <w:tbl>
      <w:tblPr>
        <w:tblW w:w="4620" w:type="dxa"/>
        <w:tblInd w:w="65" w:type="dxa"/>
        <w:tblCellMar>
          <w:left w:w="70" w:type="dxa"/>
          <w:right w:w="70" w:type="dxa"/>
        </w:tblCellMar>
        <w:tblLook w:val="04A0"/>
      </w:tblPr>
      <w:tblGrid>
        <w:gridCol w:w="2982"/>
        <w:gridCol w:w="1638"/>
      </w:tblGrid>
      <w:tr w:rsidR="0023131B" w:rsidRPr="001D11ED" w:rsidTr="00D632CB">
        <w:trPr>
          <w:trHeight w:val="285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1D11ED" w:rsidRDefault="0023131B" w:rsidP="00D632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1D11E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pl-PL"/>
              </w:rPr>
              <w:t>parameter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1D11ED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pl-PL"/>
              </w:rPr>
            </w:pPr>
            <w:r w:rsidRPr="001D11E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pl-PL"/>
              </w:rPr>
              <w:t>mean z-</w:t>
            </w:r>
            <w:proofErr w:type="spellStart"/>
            <w:r w:rsidRPr="001D11E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pl-PL"/>
              </w:rPr>
              <w:t>score±sd</w:t>
            </w:r>
            <w:proofErr w:type="spellEnd"/>
          </w:p>
        </w:tc>
      </w:tr>
      <w:tr w:rsidR="0023131B" w:rsidRPr="00B517F0" w:rsidTr="00D632CB">
        <w:trPr>
          <w:trHeight w:val="285"/>
        </w:trPr>
        <w:tc>
          <w:tcPr>
            <w:tcW w:w="4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D11E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pl-PL"/>
              </w:rPr>
              <w:t>craniofaci</w:t>
            </w:r>
            <w:proofErr w:type="spellEnd"/>
            <w:r w:rsidRPr="00B517F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al</w:t>
            </w:r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head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circumference</w:t>
            </w:r>
            <w:proofErr w:type="spellEnd"/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0.32±0.82</w:t>
            </w:r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head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length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g-op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0.97±0.61</w:t>
            </w:r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head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breadth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eu-eu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-0.78±0.97</w:t>
            </w:r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forehead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breadth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ft-ft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0.55±1.35</w:t>
            </w:r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bizygomatic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breadth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zy-zy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-0.86±0.95</w:t>
            </w:r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bigonial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breadth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(go-go)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-0.09±1.47</w:t>
            </w:r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total face height (n-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gn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-0.85±0.99</w:t>
            </w:r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upper face height (n-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sto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-0.97±1.45</w:t>
            </w:r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nose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height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n-sn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-1.21±1.36</w:t>
            </w:r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nose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breadth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(al-al)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0.54±0.89</w:t>
            </w:r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lip 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lenght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ch-ch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0.06±0.10</w:t>
            </w:r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lip 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height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ls-li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0.18±0.94</w:t>
            </w:r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interocular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diameter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(en-en)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0.50±1.20</w:t>
            </w:r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biocular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diameter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(ex-ex)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-0.01±1.12</w:t>
            </w:r>
          </w:p>
        </w:tc>
      </w:tr>
      <w:tr w:rsidR="0023131B" w:rsidRPr="00B517F0" w:rsidTr="00D632CB">
        <w:trPr>
          <w:trHeight w:val="285"/>
        </w:trPr>
        <w:tc>
          <w:tcPr>
            <w:tcW w:w="4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31B" w:rsidRPr="00B517F0" w:rsidRDefault="0023131B" w:rsidP="00D632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17F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somatometric</w:t>
            </w:r>
            <w:proofErr w:type="spellEnd"/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body 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height</w:t>
            </w:r>
            <w:proofErr w:type="spellEnd"/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-6.53±3.35</w:t>
            </w:r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seating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height</w:t>
            </w:r>
            <w:proofErr w:type="spellEnd"/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-6.72±2.99</w:t>
            </w:r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head and neck length (v-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sst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-2.49±1.52</w:t>
            </w:r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lower extremity length (B-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sy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-5.29±2.99</w:t>
            </w:r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trunk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length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sst-sy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-4.01±1.75</w:t>
            </w:r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upper extremity length (a-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daIII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-4.52±2.41</w:t>
            </w:r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biacromial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diameter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(a-a)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-3.95±1.25</w:t>
            </w:r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chest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width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thl-thl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-2.54±1.80</w:t>
            </w:r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 xml:space="preserve">chest 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saggittal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 xml:space="preserve"> diameter (xi-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ths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l-PL"/>
              </w:rPr>
              <w:t>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1.59±1.34</w:t>
            </w:r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hip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width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(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ic-ic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-2.02±2.16</w:t>
            </w:r>
          </w:p>
        </w:tc>
      </w:tr>
      <w:tr w:rsidR="0023131B" w:rsidRPr="00B517F0" w:rsidTr="00D632CB">
        <w:trPr>
          <w:trHeight w:val="285"/>
        </w:trPr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chest</w:t>
            </w:r>
            <w:proofErr w:type="spellEnd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circumference</w:t>
            </w:r>
            <w:proofErr w:type="spellEnd"/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31B" w:rsidRPr="00B517F0" w:rsidRDefault="0023131B" w:rsidP="00D632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517F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-0.51±1.11</w:t>
            </w:r>
          </w:p>
        </w:tc>
      </w:tr>
    </w:tbl>
    <w:p w:rsidR="0023131B" w:rsidRDefault="0023131B" w:rsidP="0023131B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23131B" w:rsidRDefault="0023131B" w:rsidP="0023131B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23131B" w:rsidRDefault="0023131B" w:rsidP="0023131B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23131B" w:rsidRDefault="0023131B" w:rsidP="0023131B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23131B" w:rsidRDefault="0023131B" w:rsidP="0023131B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23131B" w:rsidRDefault="0023131B" w:rsidP="0023131B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23131B" w:rsidRDefault="0023131B" w:rsidP="001D11ED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EB17D1">
        <w:rPr>
          <w:rFonts w:ascii="Times New Roman" w:hAnsi="Times New Roman"/>
          <w:b/>
          <w:sz w:val="24"/>
          <w:szCs w:val="24"/>
          <w:lang w:val="en-US"/>
        </w:rPr>
        <w:lastRenderedPageBreak/>
        <w:t xml:space="preserve">Table </w:t>
      </w:r>
      <w:r w:rsidR="00B96C08">
        <w:rPr>
          <w:rFonts w:ascii="Times New Roman" w:hAnsi="Times New Roman"/>
          <w:b/>
          <w:sz w:val="24"/>
          <w:szCs w:val="24"/>
          <w:lang w:val="en-US"/>
        </w:rPr>
        <w:t>2</w:t>
      </w:r>
      <w:r w:rsidRPr="00EB17D1">
        <w:rPr>
          <w:rFonts w:ascii="Times New Roman" w:hAnsi="Times New Roman"/>
          <w:sz w:val="24"/>
          <w:szCs w:val="24"/>
          <w:lang w:val="en-US"/>
        </w:rPr>
        <w:t>. Mean z-</w:t>
      </w:r>
      <w:proofErr w:type="spellStart"/>
      <w:r w:rsidRPr="00EB17D1">
        <w:rPr>
          <w:rFonts w:ascii="Times New Roman" w:hAnsi="Times New Roman"/>
          <w:sz w:val="24"/>
          <w:szCs w:val="24"/>
          <w:lang w:val="en-US"/>
        </w:rPr>
        <w:t>scores</w:t>
      </w:r>
      <w:r w:rsidR="00EB17D1" w:rsidRPr="00EB17D1">
        <w:rPr>
          <w:rFonts w:ascii="Times New Roman" w:hAnsi="Times New Roman"/>
          <w:sz w:val="24"/>
          <w:szCs w:val="24"/>
          <w:lang w:val="en-US"/>
        </w:rPr>
        <w:t>±sd</w:t>
      </w:r>
      <w:proofErr w:type="spellEnd"/>
      <w:r w:rsidRPr="00EB17D1">
        <w:rPr>
          <w:rFonts w:ascii="Times New Roman" w:hAnsi="Times New Roman"/>
          <w:sz w:val="24"/>
          <w:szCs w:val="24"/>
          <w:lang w:val="en-US"/>
        </w:rPr>
        <w:t xml:space="preserve"> values for observed groups of patients with MPS IVA</w:t>
      </w:r>
      <w:r w:rsidR="00EB17D1" w:rsidRPr="00EB17D1">
        <w:rPr>
          <w:noProof/>
          <w:lang w:eastAsia="pl-PL"/>
        </w:rPr>
        <w:drawing>
          <wp:inline distT="0" distB="0" distL="0" distR="0">
            <wp:extent cx="5760720" cy="4692398"/>
            <wp:effectExtent l="1905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6923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2714" w:rsidRPr="00C22714" w:rsidRDefault="00C22714" w:rsidP="00C2271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22714">
        <w:rPr>
          <w:rFonts w:ascii="Times New Roman" w:hAnsi="Times New Roman" w:cs="Times New Roman"/>
          <w:b/>
          <w:sz w:val="24"/>
          <w:szCs w:val="24"/>
          <w:lang w:val="en-US"/>
        </w:rPr>
        <w:t>Table 3.</w:t>
      </w:r>
      <w:r w:rsidRPr="00C22714">
        <w:rPr>
          <w:rFonts w:ascii="Times New Roman" w:hAnsi="Times New Roman" w:cs="Times New Roman"/>
          <w:sz w:val="24"/>
          <w:szCs w:val="24"/>
          <w:lang w:val="en-US"/>
        </w:rPr>
        <w:t xml:space="preserve"> Clinical characteristics of 20 patients with </w:t>
      </w:r>
      <w:proofErr w:type="spellStart"/>
      <w:r w:rsidRPr="00C22714">
        <w:rPr>
          <w:rFonts w:ascii="Times New Roman" w:hAnsi="Times New Roman" w:cs="Times New Roman"/>
          <w:sz w:val="24"/>
          <w:szCs w:val="24"/>
          <w:lang w:val="en-US"/>
        </w:rPr>
        <w:t>Morquio</w:t>
      </w:r>
      <w:proofErr w:type="spellEnd"/>
      <w:r w:rsidRPr="00C22714">
        <w:rPr>
          <w:rFonts w:ascii="Times New Roman" w:hAnsi="Times New Roman" w:cs="Times New Roman"/>
          <w:sz w:val="24"/>
          <w:szCs w:val="24"/>
          <w:lang w:val="en-US"/>
        </w:rPr>
        <w:t xml:space="preserve"> IVA patients (</w:t>
      </w:r>
      <w:proofErr w:type="spellStart"/>
      <w:r w:rsidRPr="00C22714">
        <w:rPr>
          <w:rFonts w:ascii="Times New Roman" w:hAnsi="Times New Roman" w:cs="Times New Roman"/>
          <w:sz w:val="24"/>
          <w:szCs w:val="24"/>
          <w:lang w:val="en-US"/>
        </w:rPr>
        <w:t>sibilings</w:t>
      </w:r>
      <w:proofErr w:type="spellEnd"/>
      <w:r w:rsidRPr="00C22714">
        <w:rPr>
          <w:rFonts w:ascii="Times New Roman" w:hAnsi="Times New Roman" w:cs="Times New Roman"/>
          <w:sz w:val="24"/>
          <w:szCs w:val="24"/>
          <w:lang w:val="en-US"/>
        </w:rPr>
        <w:t xml:space="preserve"> are marked in </w:t>
      </w:r>
      <w:proofErr w:type="spellStart"/>
      <w:r w:rsidRPr="00C22714">
        <w:rPr>
          <w:rFonts w:ascii="Times New Roman" w:hAnsi="Times New Roman" w:cs="Times New Roman"/>
          <w:sz w:val="24"/>
          <w:szCs w:val="24"/>
          <w:lang w:val="en-US"/>
        </w:rPr>
        <w:t>colours</w:t>
      </w:r>
      <w:proofErr w:type="spellEnd"/>
      <w:r w:rsidRPr="00C22714">
        <w:rPr>
          <w:rFonts w:ascii="Times New Roman" w:hAnsi="Times New Roman" w:cs="Times New Roman"/>
          <w:sz w:val="24"/>
          <w:szCs w:val="24"/>
          <w:lang w:val="en-US"/>
        </w:rPr>
        <w:t>)</w:t>
      </w:r>
    </w:p>
    <w:tbl>
      <w:tblPr>
        <w:tblW w:w="8580" w:type="dxa"/>
        <w:tblInd w:w="57" w:type="dxa"/>
        <w:tblCellMar>
          <w:left w:w="70" w:type="dxa"/>
          <w:right w:w="70" w:type="dxa"/>
        </w:tblCellMar>
        <w:tblLook w:val="04A0"/>
      </w:tblPr>
      <w:tblGrid>
        <w:gridCol w:w="820"/>
        <w:gridCol w:w="1377"/>
        <w:gridCol w:w="1593"/>
        <w:gridCol w:w="1711"/>
        <w:gridCol w:w="3079"/>
      </w:tblGrid>
      <w:tr w:rsidR="00C22714" w:rsidRPr="00F24A9E" w:rsidTr="00EF364B">
        <w:trPr>
          <w:trHeight w:val="51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4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patient</w:t>
            </w:r>
            <w:proofErr w:type="spellEnd"/>
            <w:r w:rsidRPr="00F24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 no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sex/</w:t>
            </w:r>
            <w:proofErr w:type="spellStart"/>
            <w:r w:rsidRPr="00F24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current</w:t>
            </w:r>
            <w:proofErr w:type="spellEnd"/>
            <w:r w:rsidRPr="00F24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F24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age</w:t>
            </w:r>
            <w:proofErr w:type="spellEnd"/>
            <w:r w:rsidRPr="00F24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 (y)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first </w:t>
            </w:r>
            <w:proofErr w:type="spellStart"/>
            <w:r w:rsidRPr="00F24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symptoms</w:t>
            </w:r>
            <w:proofErr w:type="spellEnd"/>
            <w:r w:rsidRPr="00F24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 (</w:t>
            </w:r>
            <w:proofErr w:type="spellStart"/>
            <w:r w:rsidRPr="00F24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age</w:t>
            </w:r>
            <w:proofErr w:type="spellEnd"/>
            <w:r w:rsidRPr="00F24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) 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24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age</w:t>
            </w:r>
            <w:proofErr w:type="spellEnd"/>
            <w:r w:rsidRPr="00F24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F24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diagnosis</w:t>
            </w:r>
            <w:proofErr w:type="spellEnd"/>
            <w:r w:rsidRPr="00F24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 (</w:t>
            </w:r>
            <w:proofErr w:type="spellStart"/>
            <w:r w:rsidRPr="00F24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years</w:t>
            </w:r>
            <w:proofErr w:type="spellEnd"/>
            <w:r w:rsidRPr="00F24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3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  <w:t>Genotype** NM_000512.4 (GALNS):</w:t>
            </w:r>
          </w:p>
        </w:tc>
      </w:tr>
      <w:tr w:rsidR="00C22714" w:rsidRPr="00C22714" w:rsidTr="00EF364B">
        <w:trPr>
          <w:trHeight w:val="82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F/21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c.[502G&gt;A];[(502G&gt;A)]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br/>
              <w:t>p.[Gly168Arg];[(Gly168Arg)]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br/>
              <w:t>homozygote</w:t>
            </w:r>
          </w:p>
        </w:tc>
      </w:tr>
      <w:tr w:rsidR="00C22714" w:rsidRPr="00C22714" w:rsidTr="00EF364B">
        <w:trPr>
          <w:trHeight w:val="76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M/34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c.[502G&gt;A(;)1156C&gt;T] p.[Gly168Arg(;)Arg386Cys] compound heterozygote, </w:t>
            </w:r>
          </w:p>
        </w:tc>
      </w:tr>
      <w:tr w:rsidR="00C22714" w:rsidRPr="00C22714" w:rsidTr="00EF364B">
        <w:trPr>
          <w:trHeight w:val="76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M/16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c.[1219A&gt;C(;)1559G&gt;A] p.[Asn407His(;)Trp520*]      compound heterozygote</w:t>
            </w:r>
          </w:p>
        </w:tc>
      </w:tr>
      <w:tr w:rsidR="00C22714" w:rsidRPr="00C22714" w:rsidTr="00EF364B">
        <w:trPr>
          <w:trHeight w:val="76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F/12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c.[139G&gt;A(;)1156C&gt;T] p.[Gly47Arg(;)Arg386Cys]       compound heterozygote</w:t>
            </w:r>
          </w:p>
        </w:tc>
      </w:tr>
      <w:tr w:rsidR="00C22714" w:rsidRPr="00C22714" w:rsidTr="00EF364B">
        <w:trPr>
          <w:trHeight w:val="76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F/37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c.[139G&gt;A];[(139G&gt;A)] 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br/>
              <w:t>p.[Gly47Arg];[(Gly47Arg)]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br/>
              <w:t>homozygote</w:t>
            </w:r>
          </w:p>
        </w:tc>
      </w:tr>
      <w:tr w:rsidR="00C22714" w:rsidRPr="00C22714" w:rsidTr="00EF364B">
        <w:trPr>
          <w:trHeight w:val="79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lastRenderedPageBreak/>
              <w:t>6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M/47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c.[1156C&gt;T(;)1482+5G&gt;A]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br/>
              <w:t>p.[Arg386Cys(;)?]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br/>
              <w:t>compound heterozygote</w:t>
            </w:r>
          </w:p>
        </w:tc>
      </w:tr>
      <w:tr w:rsidR="00C22714" w:rsidRPr="00C22714" w:rsidTr="00EF364B">
        <w:trPr>
          <w:trHeight w:val="76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M/40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c.[1156C&gt;T(;)1482+5G&gt;A]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br/>
              <w:t>p.[Arg386Cys(;)?]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br/>
              <w:t>compound heterozygote</w:t>
            </w:r>
          </w:p>
        </w:tc>
      </w:tr>
      <w:tr w:rsidR="00C22714" w:rsidRPr="00C22714" w:rsidTr="00EF364B">
        <w:trPr>
          <w:trHeight w:val="79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F/36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c.[1156C&gt;T];[(1156C&gt;T)]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br/>
              <w:t>p.[Arg386Cys];[(Arg386Cys)]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br/>
              <w:t>homozygote</w:t>
            </w:r>
          </w:p>
        </w:tc>
      </w:tr>
      <w:tr w:rsidR="00C22714" w:rsidRPr="00C22714" w:rsidTr="00EF364B">
        <w:trPr>
          <w:trHeight w:val="76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F/37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c.[1156C&gt;T];[(1156C&gt;T)]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br/>
              <w:t>p.[Arg386Cys];[(Arg386Cys)]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br/>
              <w:t>homozygote</w:t>
            </w:r>
          </w:p>
        </w:tc>
      </w:tr>
      <w:tr w:rsidR="00C22714" w:rsidRPr="00C22714" w:rsidTr="00EF364B">
        <w:trPr>
          <w:trHeight w:val="79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F/36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c.[280C&gt;G(;)775C&gt;G]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br/>
              <w:t>p.[Arg94Gly(;)Arg259Gly]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br/>
              <w:t>compound heterozygote</w:t>
            </w:r>
          </w:p>
        </w:tc>
      </w:tr>
      <w:tr w:rsidR="00C22714" w:rsidRPr="00C22714" w:rsidTr="00EF364B">
        <w:trPr>
          <w:trHeight w:val="76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M/35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c.[280C&gt;G(;)775C&gt;G]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br/>
              <w:t>p.[Arg94Gly(;)Arg259Gly]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br/>
              <w:t>compound heterozygote</w:t>
            </w:r>
          </w:p>
        </w:tc>
      </w:tr>
      <w:tr w:rsidR="00C22714" w:rsidRPr="00C22714" w:rsidTr="00EF364B">
        <w:trPr>
          <w:trHeight w:val="81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F/36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c.[502G&gt;A(;)1427A&gt;C]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br/>
              <w:t>p.[Gly168Arg(;)Gln476Pro]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br/>
              <w:t>compound heterozygote</w:t>
            </w:r>
          </w:p>
        </w:tc>
      </w:tr>
      <w:tr w:rsidR="00C22714" w:rsidRPr="00C22714" w:rsidTr="00EF364B">
        <w:trPr>
          <w:trHeight w:val="31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M/31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no mutation has been identified</w:t>
            </w:r>
          </w:p>
        </w:tc>
      </w:tr>
      <w:tr w:rsidR="00C22714" w:rsidRPr="00C22714" w:rsidTr="00EF364B">
        <w:trPr>
          <w:trHeight w:val="76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M/15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6 </w:t>
            </w:r>
            <w:proofErr w:type="spellStart"/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mos</w:t>
            </w:r>
            <w:proofErr w:type="spellEnd"/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c.[547G&gt;T];[(547G&gt;T)] p.[Asp183Tyr];[(Asp183Tyr)]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br/>
              <w:t>homozygote</w:t>
            </w:r>
          </w:p>
        </w:tc>
      </w:tr>
      <w:tr w:rsidR="00C22714" w:rsidRPr="00C22714" w:rsidTr="00EF364B">
        <w:trPr>
          <w:trHeight w:val="79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M/8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c.[680delT];[(680delT)]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br/>
              <w:t>p.[Phe227Ser*92];[(Phe227Ser*92)]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br/>
              <w:t>homozygote</w:t>
            </w:r>
          </w:p>
        </w:tc>
      </w:tr>
      <w:tr w:rsidR="00C22714" w:rsidRPr="00C22714" w:rsidTr="00EF364B">
        <w:trPr>
          <w:trHeight w:val="76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M/16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c.[502G&gt;A(;)697G&gt;A]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br/>
              <w:t>p.[Gly168Arg(;)Asp233Asn]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br/>
              <w:t xml:space="preserve">compound heterozygote </w:t>
            </w:r>
          </w:p>
        </w:tc>
      </w:tr>
      <w:tr w:rsidR="00C22714" w:rsidRPr="00C22714" w:rsidTr="00EF364B">
        <w:trPr>
          <w:trHeight w:val="31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M/19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no mutation has been identified</w:t>
            </w:r>
          </w:p>
        </w:tc>
      </w:tr>
      <w:tr w:rsidR="00C22714" w:rsidRPr="00C22714" w:rsidTr="00EF364B">
        <w:trPr>
          <w:trHeight w:val="76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M/13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2 </w:t>
            </w:r>
            <w:proofErr w:type="spellStart"/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mos</w:t>
            </w:r>
            <w:proofErr w:type="spellEnd"/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c.[464G&gt;A];[(464G&gt;A)]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br/>
              <w:t>p.[Gly155Glu];[(Gly155Glu)]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br/>
              <w:t>homozygote</w:t>
            </w:r>
          </w:p>
        </w:tc>
      </w:tr>
      <w:tr w:rsidR="00C22714" w:rsidRPr="00C22714" w:rsidTr="00EF364B">
        <w:trPr>
          <w:trHeight w:val="8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M/11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c.[502G&gt;A];[(502G&gt;A)]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br/>
              <w:t>p.[Gly168Arg];[(Gly168Arg)]</w:t>
            </w: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br/>
              <w:t>homozygote</w:t>
            </w:r>
          </w:p>
        </w:tc>
      </w:tr>
      <w:tr w:rsidR="00C22714" w:rsidRPr="00C22714" w:rsidTr="00EF364B">
        <w:trPr>
          <w:trHeight w:val="31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M/20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2714" w:rsidRPr="00F24A9E" w:rsidRDefault="00C22714" w:rsidP="001854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</w:pPr>
            <w:r w:rsidRPr="00F24A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no mutation has been identified</w:t>
            </w:r>
          </w:p>
        </w:tc>
      </w:tr>
    </w:tbl>
    <w:p w:rsidR="00EF364B" w:rsidRPr="00A02BC1" w:rsidRDefault="00EF364B" w:rsidP="00EF364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A02BC1">
        <w:rPr>
          <w:rFonts w:ascii="Times New Roman" w:hAnsi="Times New Roman" w:cs="Times New Roman"/>
          <w:sz w:val="20"/>
          <w:szCs w:val="20"/>
          <w:lang w:val="en-US"/>
        </w:rPr>
        <w:t>**</w:t>
      </w:r>
      <w:r w:rsidRPr="00A02BC1">
        <w:rPr>
          <w:rFonts w:ascii="Times New Roman" w:hAnsi="Times New Roman" w:cs="Times New Roman"/>
          <w:sz w:val="20"/>
          <w:szCs w:val="20"/>
          <w:lang w:val="en-GB"/>
        </w:rPr>
        <w:t xml:space="preserve"> The nomenclature of molecular variants follows the Human Genome Variation Society guidelines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v 2.0 </w:t>
      </w:r>
      <w:r w:rsidRPr="00A02BC1">
        <w:rPr>
          <w:rFonts w:ascii="Times New Roman" w:hAnsi="Times New Roman" w:cs="Times New Roman"/>
          <w:sz w:val="20"/>
          <w:szCs w:val="20"/>
          <w:lang w:val="en-GB"/>
        </w:rPr>
        <w:t xml:space="preserve">(HGVS, www.hgvs.org/mutnomen) using human </w:t>
      </w:r>
      <w:r w:rsidRPr="00A02BC1">
        <w:rPr>
          <w:rFonts w:ascii="Times New Roman" w:hAnsi="Times New Roman" w:cs="Times New Roman"/>
          <w:i/>
          <w:sz w:val="20"/>
          <w:szCs w:val="20"/>
          <w:lang w:val="en-GB"/>
        </w:rPr>
        <w:t>GALNS</w:t>
      </w:r>
      <w:r w:rsidRPr="00A02BC1">
        <w:rPr>
          <w:rFonts w:ascii="Times New Roman" w:hAnsi="Times New Roman" w:cs="Times New Roman"/>
          <w:sz w:val="20"/>
          <w:szCs w:val="20"/>
          <w:lang w:val="en-GB"/>
        </w:rPr>
        <w:t xml:space="preserve"> [*</w:t>
      </w:r>
      <w:r w:rsidRPr="00A02BC1">
        <w:rPr>
          <w:rFonts w:ascii="Times New Roman" w:hAnsi="Times New Roman" w:cs="Times New Roman"/>
          <w:sz w:val="20"/>
          <w:szCs w:val="20"/>
          <w:lang w:val="en-US"/>
        </w:rPr>
        <w:t>612222</w:t>
      </w:r>
      <w:r w:rsidRPr="00A02BC1">
        <w:rPr>
          <w:rFonts w:ascii="Times New Roman" w:hAnsi="Times New Roman" w:cs="Times New Roman"/>
          <w:sz w:val="20"/>
          <w:szCs w:val="20"/>
          <w:lang w:val="en-GB"/>
        </w:rPr>
        <w:t xml:space="preserve">; </w:t>
      </w:r>
      <w:proofErr w:type="spellStart"/>
      <w:r w:rsidRPr="00A02BC1">
        <w:rPr>
          <w:rFonts w:ascii="Times New Roman" w:hAnsi="Times New Roman" w:cs="Times New Roman"/>
          <w:sz w:val="20"/>
          <w:szCs w:val="20"/>
          <w:lang w:val="en-US"/>
        </w:rPr>
        <w:t>galactosamine</w:t>
      </w:r>
      <w:proofErr w:type="spellEnd"/>
      <w:r w:rsidRPr="00A02BC1">
        <w:rPr>
          <w:rFonts w:ascii="Times New Roman" w:hAnsi="Times New Roman" w:cs="Times New Roman"/>
          <w:sz w:val="20"/>
          <w:szCs w:val="20"/>
          <w:lang w:val="en-US"/>
        </w:rPr>
        <w:t xml:space="preserve"> (N-acetyl)-6-sulfatase</w:t>
      </w:r>
      <w:r w:rsidRPr="00A02BC1">
        <w:rPr>
          <w:rFonts w:ascii="Times New Roman" w:hAnsi="Times New Roman" w:cs="Times New Roman"/>
          <w:sz w:val="20"/>
          <w:szCs w:val="20"/>
          <w:lang w:val="en-GB"/>
        </w:rPr>
        <w:t xml:space="preserve">] </w:t>
      </w:r>
      <w:proofErr w:type="spellStart"/>
      <w:r w:rsidRPr="00A02BC1">
        <w:rPr>
          <w:rFonts w:ascii="Times New Roman" w:hAnsi="Times New Roman" w:cs="Times New Roman"/>
          <w:sz w:val="20"/>
          <w:szCs w:val="20"/>
          <w:lang w:val="en-GB"/>
        </w:rPr>
        <w:t>cDNA</w:t>
      </w:r>
      <w:proofErr w:type="spellEnd"/>
      <w:r w:rsidRPr="00A02BC1">
        <w:rPr>
          <w:rFonts w:ascii="Times New Roman" w:hAnsi="Times New Roman" w:cs="Times New Roman"/>
          <w:sz w:val="20"/>
          <w:szCs w:val="20"/>
          <w:lang w:val="en-GB"/>
        </w:rPr>
        <w:t xml:space="preserve"> sequence: NM_000512.4 followed the Human Gene Mutation Database (HGMD, </w:t>
      </w:r>
      <w:hyperlink r:id="rId5" w:history="1">
        <w:r w:rsidRPr="00A02BC1">
          <w:rPr>
            <w:rStyle w:val="Hipercze"/>
            <w:rFonts w:ascii="Times New Roman" w:hAnsi="Times New Roman" w:cs="Times New Roman"/>
            <w:sz w:val="20"/>
            <w:szCs w:val="20"/>
            <w:lang w:val="en-GB"/>
          </w:rPr>
          <w:t>www.hgmd.cf.ac.uk</w:t>
        </w:r>
      </w:hyperlink>
      <w:r w:rsidRPr="00A02BC1">
        <w:rPr>
          <w:rFonts w:ascii="Times New Roman" w:hAnsi="Times New Roman" w:cs="Times New Roman"/>
          <w:sz w:val="20"/>
          <w:szCs w:val="20"/>
          <w:lang w:val="en-GB"/>
        </w:rPr>
        <w:t xml:space="preserve">). </w:t>
      </w:r>
      <w:r>
        <w:rPr>
          <w:rFonts w:ascii="Times New Roman" w:hAnsi="Times New Roman" w:cs="Times New Roman"/>
          <w:sz w:val="20"/>
          <w:szCs w:val="20"/>
          <w:lang w:val="en-GB"/>
        </w:rPr>
        <w:t>Additionally protein effect was predicted for identified variants, if it possible.</w:t>
      </w:r>
    </w:p>
    <w:p w:rsidR="00C22714" w:rsidRPr="00EF364B" w:rsidRDefault="00C22714" w:rsidP="001D11ED">
      <w:pPr>
        <w:spacing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sectPr w:rsidR="00C22714" w:rsidRPr="00EF364B" w:rsidSect="00263F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3131B"/>
    <w:rsid w:val="001D11ED"/>
    <w:rsid w:val="0023131B"/>
    <w:rsid w:val="00263FBC"/>
    <w:rsid w:val="003919FD"/>
    <w:rsid w:val="004A1BCC"/>
    <w:rsid w:val="008B7BFC"/>
    <w:rsid w:val="009A312F"/>
    <w:rsid w:val="00B96C08"/>
    <w:rsid w:val="00C22714"/>
    <w:rsid w:val="00EB17D1"/>
    <w:rsid w:val="00EF36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63FB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B1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17D1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F364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51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2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gmd.cf.ac.uk" TargetMode="Externa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462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Instytut "Pomnik - Centrum Zdrowia Dziecka"</Company>
  <LinksUpToDate>false</LinksUpToDate>
  <CharactersWithSpaces>3228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IPCZD</dc:creator>
  <cp:keywords/>
  <dc:description/>
  <cp:lastModifiedBy>IPCZD</cp:lastModifiedBy>
  <cp:revision>4</cp:revision>
  <dcterms:created xsi:type="dcterms:W3CDTF">2019-07-04T12:39:00Z</dcterms:created>
  <dcterms:modified xsi:type="dcterms:W3CDTF">2019-12-11T14:11:00Z</dcterms:modified>
</cp:coreProperties>
</file>